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920C" w14:textId="58CBBB0C" w:rsidR="00C04B54" w:rsidRDefault="00C04B54" w:rsidP="00881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Last Week at the State House</w:t>
      </w:r>
    </w:p>
    <w:p w14:paraId="1AD396ED" w14:textId="4251B43A" w:rsidR="00C04B54" w:rsidRDefault="00C04B54" w:rsidP="00881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A9568" w14:textId="5E1255AE" w:rsidR="00771EB3" w:rsidRDefault="00771EB3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bill hearings are reaching a pinnacle as the legislature heads in to the three</w:t>
      </w:r>
      <w:r w:rsidR="001524B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week stretch leading to the Spring recess that takes place April</w:t>
      </w:r>
      <w:r w:rsidR="001524B6">
        <w:rPr>
          <w:rFonts w:ascii="Times New Roman" w:eastAsia="Times New Roman" w:hAnsi="Times New Roman" w:cs="Times New Roman"/>
          <w:sz w:val="24"/>
          <w:szCs w:val="24"/>
        </w:rPr>
        <w:t xml:space="preserve"> 18 – 22.  A few bills have passed one chamber – meaning the Senate or the House.</w:t>
      </w:r>
    </w:p>
    <w:p w14:paraId="058615B3" w14:textId="77777777" w:rsidR="00771EB3" w:rsidRDefault="00771EB3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EC3A3" w14:textId="4522736F" w:rsidR="00E33B4B" w:rsidRDefault="00212C77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S.2080</w:t>
      </w:r>
      <w:r w:rsidR="001524B6">
        <w:rPr>
          <w:rFonts w:ascii="Times New Roman" w:eastAsia="Times New Roman" w:hAnsi="Times New Roman" w:cs="Times New Roman"/>
          <w:sz w:val="24"/>
          <w:szCs w:val="24"/>
        </w:rPr>
        <w:t xml:space="preserve">, An Act Relating to Insurance – Individual Health Coverage, passed the Senate by a </w:t>
      </w:r>
      <w:r w:rsidR="00C371B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524B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C371B3">
        <w:rPr>
          <w:rFonts w:ascii="Times New Roman" w:eastAsia="Times New Roman" w:hAnsi="Times New Roman" w:cs="Times New Roman"/>
          <w:sz w:val="24"/>
          <w:szCs w:val="24"/>
        </w:rPr>
        <w:t>8</w:t>
      </w:r>
      <w:r w:rsidR="001524B6">
        <w:rPr>
          <w:rFonts w:ascii="Times New Roman" w:eastAsia="Times New Roman" w:hAnsi="Times New Roman" w:cs="Times New Roman"/>
          <w:sz w:val="24"/>
          <w:szCs w:val="24"/>
        </w:rPr>
        <w:t xml:space="preserve"> vote.  </w:t>
      </w:r>
      <w:r w:rsidR="00C371B3">
        <w:rPr>
          <w:rFonts w:ascii="Times New Roman" w:eastAsia="Times New Roman" w:hAnsi="Times New Roman" w:cs="Times New Roman"/>
          <w:sz w:val="24"/>
          <w:szCs w:val="24"/>
        </w:rPr>
        <w:t xml:space="preserve">Voting “no” were Senators </w:t>
      </w:r>
      <w:proofErr w:type="spellStart"/>
      <w:r w:rsidR="00C371B3">
        <w:rPr>
          <w:rFonts w:ascii="Times New Roman" w:eastAsia="Times New Roman" w:hAnsi="Times New Roman" w:cs="Times New Roman"/>
          <w:sz w:val="24"/>
          <w:szCs w:val="24"/>
        </w:rPr>
        <w:t>Algiere</w:t>
      </w:r>
      <w:proofErr w:type="spellEnd"/>
      <w:r w:rsidR="00C371B3">
        <w:rPr>
          <w:rFonts w:ascii="Times New Roman" w:eastAsia="Times New Roman" w:hAnsi="Times New Roman" w:cs="Times New Roman"/>
          <w:sz w:val="24"/>
          <w:szCs w:val="24"/>
        </w:rPr>
        <w:t xml:space="preserve">, de la Cruz, Lombardi, Lombardo, Morgan, Picard, </w:t>
      </w:r>
      <w:proofErr w:type="spellStart"/>
      <w:r w:rsidR="00C371B3">
        <w:rPr>
          <w:rFonts w:ascii="Times New Roman" w:eastAsia="Times New Roman" w:hAnsi="Times New Roman" w:cs="Times New Roman"/>
          <w:sz w:val="24"/>
          <w:szCs w:val="24"/>
        </w:rPr>
        <w:t>Raptakis</w:t>
      </w:r>
      <w:proofErr w:type="spellEnd"/>
      <w:r w:rsidR="00C371B3">
        <w:rPr>
          <w:rFonts w:ascii="Times New Roman" w:eastAsia="Times New Roman" w:hAnsi="Times New Roman" w:cs="Times New Roman"/>
          <w:sz w:val="24"/>
          <w:szCs w:val="24"/>
        </w:rPr>
        <w:t xml:space="preserve"> and Rogers.  </w:t>
      </w:r>
      <w:r w:rsidR="001524B6">
        <w:rPr>
          <w:rFonts w:ascii="Times New Roman" w:eastAsia="Times New Roman" w:hAnsi="Times New Roman" w:cs="Times New Roman"/>
          <w:sz w:val="24"/>
          <w:szCs w:val="24"/>
        </w:rPr>
        <w:t xml:space="preserve">The bill requires </w:t>
      </w:r>
      <w:r w:rsidR="000C474E">
        <w:rPr>
          <w:rFonts w:ascii="Times New Roman" w:eastAsia="Times New Roman" w:hAnsi="Times New Roman" w:cs="Times New Roman"/>
          <w:sz w:val="24"/>
          <w:szCs w:val="24"/>
        </w:rPr>
        <w:t xml:space="preserve">individual, large group and small employer </w:t>
      </w:r>
      <w:r w:rsidR="001524B6">
        <w:rPr>
          <w:rFonts w:ascii="Times New Roman" w:eastAsia="Times New Roman" w:hAnsi="Times New Roman" w:cs="Times New Roman"/>
          <w:sz w:val="24"/>
          <w:szCs w:val="24"/>
        </w:rPr>
        <w:t xml:space="preserve">health insurance to cover what is deemed to be ten essential services: (1) Ambulatory patient services; (2) Emergency Services; (3) Hospitalization; (4) Maternity and Newborn Care; (5) Mental Health and Substance Use Disorder Services, including Behavioral Health Treatment; </w:t>
      </w:r>
      <w:r w:rsidR="000C474E">
        <w:rPr>
          <w:rFonts w:ascii="Times New Roman" w:eastAsia="Times New Roman" w:hAnsi="Times New Roman" w:cs="Times New Roman"/>
          <w:sz w:val="24"/>
          <w:szCs w:val="24"/>
        </w:rPr>
        <w:t xml:space="preserve">(6) Prescription Drugs; (7) Rehabilitative and Habilitative Services and Devices; (8) Laboratory Services; (9) Preventive Services, Wellness Services and Chronic Disease Management; and (1) Pediatric Services including Oral and Vision Care. </w:t>
      </w:r>
      <w:r w:rsidR="00D53DD6">
        <w:rPr>
          <w:rFonts w:ascii="Times New Roman" w:eastAsia="Times New Roman" w:hAnsi="Times New Roman" w:cs="Times New Roman"/>
          <w:sz w:val="24"/>
          <w:szCs w:val="24"/>
        </w:rPr>
        <w:t xml:space="preserve">These coverages are contained in the </w:t>
      </w:r>
      <w:r w:rsidR="008B0351">
        <w:rPr>
          <w:rFonts w:ascii="Times New Roman" w:eastAsia="Times New Roman" w:hAnsi="Times New Roman" w:cs="Times New Roman"/>
          <w:sz w:val="24"/>
          <w:szCs w:val="24"/>
        </w:rPr>
        <w:t xml:space="preserve">federal affordable care act (ACA).  The ACA contains insurance premium subsidies resulting in more people participating in the health insurance program and spreading expenses among more individuals.  </w:t>
      </w:r>
      <w:r w:rsidR="00121AB9">
        <w:rPr>
          <w:rFonts w:ascii="Times New Roman" w:eastAsia="Times New Roman" w:hAnsi="Times New Roman" w:cs="Times New Roman"/>
          <w:sz w:val="24"/>
          <w:szCs w:val="24"/>
        </w:rPr>
        <w:t>Should the federal government rescind the ACA, and Rhode Island require the ten areas to be covered by insurance, the cost impact to premiums is unknown.  The Chamber ha</w:t>
      </w:r>
      <w:r w:rsidR="00FB5E0A">
        <w:rPr>
          <w:rFonts w:ascii="Times New Roman" w:eastAsia="Times New Roman" w:hAnsi="Times New Roman" w:cs="Times New Roman"/>
          <w:sz w:val="24"/>
          <w:szCs w:val="24"/>
        </w:rPr>
        <w:t>d</w:t>
      </w:r>
      <w:r w:rsidR="00121AB9">
        <w:rPr>
          <w:rFonts w:ascii="Times New Roman" w:eastAsia="Times New Roman" w:hAnsi="Times New Roman" w:cs="Times New Roman"/>
          <w:sz w:val="24"/>
          <w:szCs w:val="24"/>
        </w:rPr>
        <w:t xml:space="preserve"> requested that this analysis be completed prior to passage of any health care mandate.</w:t>
      </w:r>
      <w:r w:rsidR="00CC7B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" w:history="1">
        <w:r w:rsidR="00CC7B94" w:rsidRPr="00A83F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http://webserver.rilin.state.ri.us/BillText/BillText22/SenateText22/S2080A.pdf</w:t>
        </w:r>
      </w:hyperlink>
    </w:p>
    <w:p w14:paraId="6DB6A62E" w14:textId="77777777" w:rsidR="00CC7B94" w:rsidRDefault="00CC7B94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D4651" w14:textId="77777777" w:rsidR="000C474E" w:rsidRDefault="000C474E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6ED3E" w14:textId="5BBDDEB6" w:rsidR="00E74629" w:rsidRPr="00E74629" w:rsidRDefault="00212C77" w:rsidP="00E7462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S.2087</w:t>
      </w:r>
      <w:r w:rsidR="00121AB9">
        <w:rPr>
          <w:rFonts w:ascii="Times New Roman" w:eastAsia="Times New Roman" w:hAnsi="Times New Roman" w:cs="Times New Roman"/>
          <w:sz w:val="24"/>
          <w:szCs w:val="24"/>
        </w:rPr>
        <w:t xml:space="preserve">, An Act Relating to State Affairs and Government – Environmental Justice Act, passed the Senate 32-4.  Voting “no” was Senators de la Cruz, Morgan, </w:t>
      </w:r>
      <w:proofErr w:type="spellStart"/>
      <w:r w:rsidR="00121AB9">
        <w:rPr>
          <w:rFonts w:ascii="Times New Roman" w:eastAsia="Times New Roman" w:hAnsi="Times New Roman" w:cs="Times New Roman"/>
          <w:sz w:val="24"/>
          <w:szCs w:val="24"/>
        </w:rPr>
        <w:t>Paolino</w:t>
      </w:r>
      <w:proofErr w:type="spellEnd"/>
      <w:r w:rsidR="00121AB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83603">
        <w:rPr>
          <w:rFonts w:ascii="Times New Roman" w:eastAsia="Times New Roman" w:hAnsi="Times New Roman" w:cs="Times New Roman"/>
          <w:sz w:val="24"/>
          <w:szCs w:val="24"/>
        </w:rPr>
        <w:t xml:space="preserve">Rogers (Archambault and </w:t>
      </w:r>
      <w:proofErr w:type="spellStart"/>
      <w:r w:rsidR="00383603">
        <w:rPr>
          <w:rFonts w:ascii="Times New Roman" w:eastAsia="Times New Roman" w:hAnsi="Times New Roman" w:cs="Times New Roman"/>
          <w:sz w:val="24"/>
          <w:szCs w:val="24"/>
        </w:rPr>
        <w:t>Raptakis</w:t>
      </w:r>
      <w:proofErr w:type="spellEnd"/>
      <w:r w:rsidR="00383603">
        <w:rPr>
          <w:rFonts w:ascii="Times New Roman" w:eastAsia="Times New Roman" w:hAnsi="Times New Roman" w:cs="Times New Roman"/>
          <w:sz w:val="24"/>
          <w:szCs w:val="24"/>
        </w:rPr>
        <w:t xml:space="preserve"> did not vote).</w:t>
      </w:r>
      <w:r w:rsidR="00E74629">
        <w:rPr>
          <w:rFonts w:ascii="Times New Roman" w:eastAsia="Times New Roman" w:hAnsi="Times New Roman" w:cs="Times New Roman"/>
          <w:sz w:val="24"/>
          <w:szCs w:val="24"/>
        </w:rPr>
        <w:t xml:space="preserve">  S.2087 establishes criteria and a process for creating Environmental Justice (EJ) areas in the state. T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he Division of Statewide Planning would establish EJ areas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, although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ten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residents from an area can request to be declared an EJ area.  At that point the Division would be required to prepare a report (within 6 months) stating why the area should be designated EJ or why an area should be removed from the EJ list. 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The bill does not state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what happens if the Division does not think the area should be designated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EJ. 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Following the report, the bill calls for a public hearing within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thirty 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days.  Following the hearing, the Division has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thirty additional days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render a final decision which must take into consideration public comment and "community support." To qualify for EJ area status, the area has to have one or more: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annual median household income 65% or less of statewide median household income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which would be about $45k);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2) 25% or more residents that are not proficient in English or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3) 25% or more of the population is minority and with annual household median income of less than 150% of state median (about $105k).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designated an EJ area,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the Department of Environmental Management (DEM)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could not issue "any permitted activity" within the area or within a half mile of the area UNLESS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applicant prepares an environmental impact report including cumulative impacts;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2) includes adverse impacts that can't be avoided if the permit is granted; and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3) includes public health impacts.  That report has to be given to DEM and DEM must hold a public hearing on the permit.  Then DEM has to wait </w:t>
      </w:r>
      <w:r w:rsid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>forty-five</w:t>
      </w:r>
      <w:r w:rsidR="00E74629" w:rsidRPr="00E746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days before rendering a decision to grant the permit - DEM can deny in less time.  DEM must consider community support when rendering its decision.</w:t>
      </w:r>
      <w:r w:rsidR="005176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It is unclear if the </w:t>
      </w:r>
      <w:r w:rsidR="0051767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permits only apply to new facilities and expansion of existing facilities or to the renewal of an existing permit.</w:t>
      </w:r>
      <w:r w:rsidR="00CC7B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hyperlink r:id="rId6" w:history="1">
        <w:r w:rsidR="00CC7B94" w:rsidRPr="00A83F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http://webserver.rilin.state.ri.us/BillText/BillText22/SenateText22/S2087.pdf</w:t>
        </w:r>
      </w:hyperlink>
      <w:r w:rsidR="00CC7B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4B81C9F" w14:textId="77777777" w:rsidR="00E74629" w:rsidRPr="00E74629" w:rsidRDefault="00E74629" w:rsidP="00E7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8E6068" w14:textId="704ECCB9" w:rsidR="00771EB3" w:rsidRPr="00E85046" w:rsidRDefault="00771EB3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H.7392</w:t>
      </w:r>
      <w:r w:rsidR="00234EB2">
        <w:rPr>
          <w:rFonts w:ascii="Times New Roman" w:eastAsia="Times New Roman" w:hAnsi="Times New Roman" w:cs="Times New Roman"/>
          <w:sz w:val="24"/>
          <w:szCs w:val="24"/>
        </w:rPr>
        <w:t xml:space="preserve">, An Act Relating to Health and Safety – Restroom Access Act, passed the House floor on a vote of </w:t>
      </w:r>
      <w:r w:rsidR="00CC7B94"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r w:rsidR="00234EB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C7B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4E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85046">
        <w:rPr>
          <w:rFonts w:ascii="Times New Roman" w:eastAsia="Times New Roman" w:hAnsi="Times New Roman" w:cs="Times New Roman"/>
          <w:sz w:val="24"/>
          <w:szCs w:val="24"/>
        </w:rPr>
        <w:t xml:space="preserve"> H.7392 applies to retail businesses with three or more employees working on site at the same time.  Any such establish that does not have a public restroom must allow patrons, with certain health conditions, to use the employee restroom when needed.  The covered medical conditions include</w:t>
      </w:r>
      <w:r w:rsidR="00E85046" w:rsidRPr="00E850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85046" w:rsidRPr="00E85046">
        <w:rPr>
          <w:rFonts w:ascii="Times New Roman" w:hAnsi="Times New Roman" w:cs="Times New Roman"/>
          <w:sz w:val="24"/>
          <w:szCs w:val="24"/>
        </w:rPr>
        <w:t xml:space="preserve">Crohn's disease, ulcerative colitis, any other inflammatory bowel disease, irritable bowel syndrome, pregnancy, cancer or any other medical </w:t>
      </w:r>
      <w:r w:rsidR="00E85046">
        <w:rPr>
          <w:rFonts w:ascii="Times New Roman" w:hAnsi="Times New Roman" w:cs="Times New Roman"/>
          <w:sz w:val="24"/>
          <w:szCs w:val="24"/>
        </w:rPr>
        <w:t>c</w:t>
      </w:r>
      <w:r w:rsidR="00E85046" w:rsidRPr="00E85046">
        <w:rPr>
          <w:rFonts w:ascii="Times New Roman" w:hAnsi="Times New Roman" w:cs="Times New Roman"/>
          <w:sz w:val="24"/>
          <w:szCs w:val="24"/>
        </w:rPr>
        <w:t>ondition that requires immediate access to a restroom facility</w:t>
      </w:r>
      <w:r w:rsidR="00E85046">
        <w:rPr>
          <w:rFonts w:ascii="Times New Roman" w:hAnsi="Times New Roman" w:cs="Times New Roman"/>
          <w:sz w:val="24"/>
          <w:szCs w:val="24"/>
        </w:rPr>
        <w:t xml:space="preserve">.  The bill states that the patron </w:t>
      </w:r>
      <w:r w:rsidR="001057C3">
        <w:rPr>
          <w:rFonts w:ascii="Times New Roman" w:hAnsi="Times New Roman" w:cs="Times New Roman"/>
          <w:sz w:val="24"/>
          <w:szCs w:val="24"/>
        </w:rPr>
        <w:t xml:space="preserve">shall present proof of the condition at the time of request to use the restroom – a document issued by a doctor, or the Crohn’s &amp; Colitis Foundation.  </w:t>
      </w:r>
      <w:hyperlink r:id="rId7" w:history="1">
        <w:r w:rsidR="00055B87" w:rsidRPr="00A83FF4">
          <w:rPr>
            <w:rStyle w:val="Hyperlink"/>
            <w:rFonts w:ascii="Times New Roman" w:hAnsi="Times New Roman" w:cs="Times New Roman"/>
            <w:sz w:val="24"/>
            <w:szCs w:val="24"/>
          </w:rPr>
          <w:t>http://webserver.rilin.state.ri.us/BillText/BillText22/HouseText22/H7392.pdf</w:t>
        </w:r>
      </w:hyperlink>
      <w:r w:rsidR="00055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FDD9A" w14:textId="77A52FD0" w:rsidR="00525093" w:rsidRPr="00E33B4B" w:rsidRDefault="00525093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EF4" w14:textId="77777777" w:rsidR="00606C54" w:rsidRDefault="00606C54" w:rsidP="00881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83AB9" w14:textId="05C22E5E" w:rsidR="00525093" w:rsidRPr="00525093" w:rsidRDefault="00525093" w:rsidP="00881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093">
        <w:rPr>
          <w:rFonts w:ascii="Times New Roman" w:eastAsia="Times New Roman" w:hAnsi="Times New Roman" w:cs="Times New Roman"/>
          <w:b/>
          <w:bCs/>
          <w:sz w:val="24"/>
          <w:szCs w:val="24"/>
        </w:rPr>
        <w:t>This Week at the State House</w:t>
      </w:r>
    </w:p>
    <w:p w14:paraId="5A974A59" w14:textId="17835A2B" w:rsidR="00C04B54" w:rsidRDefault="00C04B54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6D719" w14:textId="32ADC29A" w:rsidR="008C5363" w:rsidRDefault="0044075F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Wednesday, March 30</w:t>
      </w:r>
      <w:r w:rsidRPr="004407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0F5C9F" w14:textId="1B610EF7" w:rsidR="0044075F" w:rsidRDefault="0044075F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7CCFA" w14:textId="4D763B5D" w:rsidR="0044075F" w:rsidRDefault="0044075F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Senate Labor Committee has a busy schedule at 4:00 p.m. in Room 211 at the State House.  S.2243, An Act Relating to Labor and Labor Relations – Rhode Island Parental Leave Act, increases employees parental leave from thirteen weeks to twenty-four weeks over a two-year period.  </w:t>
      </w:r>
      <w:r w:rsidR="00F4075D">
        <w:rPr>
          <w:rFonts w:ascii="Times New Roman" w:eastAsia="Times New Roman" w:hAnsi="Times New Roman" w:cs="Times New Roman"/>
          <w:sz w:val="24"/>
          <w:szCs w:val="24"/>
        </w:rPr>
        <w:t>Under current law, employers with fifty or more employees fall under parental leave; and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mployees become eligible for the leave after working for one year with the employer. </w:t>
      </w:r>
      <w:r w:rsidR="00F4075D">
        <w:rPr>
          <w:rFonts w:ascii="Times New Roman" w:eastAsia="Times New Roman" w:hAnsi="Times New Roman" w:cs="Times New Roman"/>
          <w:sz w:val="24"/>
          <w:szCs w:val="24"/>
        </w:rPr>
        <w:t xml:space="preserve">S.2243 does not change the thresholds for number of employees or time of work required for eligibility.  </w:t>
      </w:r>
      <w:hyperlink r:id="rId8" w:history="1">
        <w:r w:rsidR="00F4075D" w:rsidRPr="00A83F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http://webserver.rilin.state.ri.us/BillText/BillText22/SenateText22/S2243.pdf</w:t>
        </w:r>
      </w:hyperlink>
      <w:r w:rsidR="00F40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D02D89" w14:textId="28BC3652" w:rsidR="00F4075D" w:rsidRDefault="00F4075D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B7904" w14:textId="04C0D912" w:rsidR="00F4075D" w:rsidRDefault="00F4075D" w:rsidP="0048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S.2245, An Act Relating to Labor and Labor Relations – Temporary Disability Insurance, calls for an increase in the weekly dependent allowance for individuals claiming temporary disability insurance benefits (TDI).  </w:t>
      </w:r>
      <w:r w:rsidR="00487632">
        <w:rPr>
          <w:rFonts w:ascii="Times New Roman" w:eastAsia="Times New Roman" w:hAnsi="Times New Roman" w:cs="Times New Roman"/>
          <w:sz w:val="24"/>
          <w:szCs w:val="24"/>
        </w:rPr>
        <w:t xml:space="preserve">The allowance would increase from $10 to $20.  The bill also extends benefits to those who file in order to care for a grandchild or a sibling; and the maximum number of weeks available to caregivers would increase from six week to eight weeks in 2023 and to ten weeks in 2024.  </w:t>
      </w:r>
      <w:hyperlink r:id="rId9" w:history="1">
        <w:r w:rsidR="00487632" w:rsidRPr="00A83F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http://webserver.rilin.state.ri.us/BillText/BillText22/SenateText22/S2245.pdf</w:t>
        </w:r>
      </w:hyperlink>
      <w:r w:rsidR="00487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6C7E481" w14:textId="3558E872" w:rsidR="008C5363" w:rsidRDefault="008C5363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C16DA" w14:textId="2FE126EE" w:rsidR="00487632" w:rsidRDefault="00487632" w:rsidP="00881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S.2130, An Act Relating to Labor and Labor Relations – The “Commuter Transportation Benefits Act, requires employers with 500 or more employees to provide a pre-tax transportation fringe benefit program</w:t>
      </w:r>
      <w:r w:rsidR="00EC4D65">
        <w:rPr>
          <w:rFonts w:ascii="Times New Roman" w:eastAsia="Times New Roman" w:hAnsi="Times New Roman" w:cs="Times New Roman"/>
          <w:sz w:val="24"/>
          <w:szCs w:val="24"/>
        </w:rPr>
        <w:t xml:space="preserve"> consistent with the Internal Revenue Code at the maximum level allowable under federal law.  The new requirement would take affect January 1, 2023.  </w:t>
      </w:r>
      <w:hyperlink r:id="rId10" w:history="1">
        <w:r w:rsidR="00EC4D65" w:rsidRPr="00A83F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http://webserver.rilin.state.ri.us/BillText/BillText22/SenateText22/S2130.pdf</w:t>
        </w:r>
      </w:hyperlink>
      <w:r w:rsidR="00EC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F590F" w14:textId="77777777" w:rsidR="00487632" w:rsidRDefault="00487632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DB8C8" w14:textId="6B9F500D" w:rsidR="001D264D" w:rsidRDefault="001D264D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EE986" w14:textId="294E5D52" w:rsidR="00EC4D65" w:rsidRDefault="00EC4D65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Thursday, March 31</w:t>
      </w:r>
      <w:r w:rsidRPr="00EC4D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</w:p>
    <w:p w14:paraId="3E5ED301" w14:textId="56D19A63" w:rsidR="00EC4D65" w:rsidRDefault="00EC4D65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2CE7C" w14:textId="2849E77C" w:rsidR="00AC72EB" w:rsidRDefault="00EC4D65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Senate Committee on Health and Human Services is meeting in Room 211 at 4:00 p.m.  </w:t>
      </w:r>
      <w:r w:rsidR="00AC72EB">
        <w:rPr>
          <w:rFonts w:ascii="Times New Roman" w:eastAsia="Times New Roman" w:hAnsi="Times New Roman" w:cs="Times New Roman"/>
          <w:sz w:val="24"/>
          <w:szCs w:val="24"/>
        </w:rPr>
        <w:t xml:space="preserve">One bill of concern is S.2075, An Act Relating to Health and Safety – Catastrophic Illness in Children Relief Fund.  The bill creates a Fund to provide financial assistance to families for medical </w:t>
      </w:r>
      <w:r w:rsidR="00AC72EB">
        <w:rPr>
          <w:rFonts w:ascii="Times New Roman" w:eastAsia="Times New Roman" w:hAnsi="Times New Roman" w:cs="Times New Roman"/>
          <w:sz w:val="24"/>
          <w:szCs w:val="24"/>
        </w:rPr>
        <w:lastRenderedPageBreak/>
        <w:t>expenses not covered by state or federal programs, or by an insurance policy. The Fund receives its dollars from a $1.50 per employee annual charge on all employers.</w:t>
      </w:r>
    </w:p>
    <w:p w14:paraId="36423878" w14:textId="684059FE" w:rsidR="00AC72EB" w:rsidRDefault="00AC72EB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A83F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http://webserver.rilin.state.ri.us/BillText/BillText22/SenateText22/S2075.pdf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7C9561F" w14:textId="51F98581" w:rsidR="00AC72EB" w:rsidRDefault="00AC72EB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E099F" w14:textId="046E56B6" w:rsidR="003C3AD0" w:rsidRDefault="003C3AD0" w:rsidP="001C7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Renewable electricity is a topic for discussion in the Senate Commerce Committee at 4:00 in Room 310.  S.2274, An Act Relating to Public Utility Carriers – Renewable Energy</w:t>
      </w:r>
      <w:r w:rsidR="001C752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requires Rhode Island to increase the amount of electricity derived from renewable sources</w:t>
      </w:r>
      <w:r w:rsidR="001C7521">
        <w:rPr>
          <w:rFonts w:ascii="Times New Roman" w:eastAsia="Times New Roman" w:hAnsi="Times New Roman" w:cs="Times New Roman"/>
          <w:sz w:val="24"/>
          <w:szCs w:val="24"/>
        </w:rPr>
        <w:t xml:space="preserve"> over the next nine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the state reaches </w:t>
      </w:r>
      <w:r w:rsidR="001C7521">
        <w:rPr>
          <w:rFonts w:ascii="Times New Roman" w:eastAsia="Times New Roman" w:hAnsi="Times New Roman" w:cs="Times New Roman"/>
          <w:sz w:val="24"/>
          <w:szCs w:val="24"/>
        </w:rPr>
        <w:t xml:space="preserve">the current legal requirement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100% by 2030.  The Chamber has urged both House and Senate to </w:t>
      </w:r>
      <w:r>
        <w:rPr>
          <w:rFonts w:ascii="Times New Roman" w:hAnsi="Times New Roman" w:cs="Times New Roman"/>
          <w:sz w:val="24"/>
          <w:szCs w:val="24"/>
        </w:rPr>
        <w:t>hear from ISO New England and the Public Utilities Commission prior to the adoption of any acceleration of renewable mandates within the electrical system.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ISO New England is an independent body that </w:t>
      </w:r>
      <w:r w:rsidRPr="00700E7D">
        <w:rPr>
          <w:rFonts w:ascii="Times New Roman" w:hAnsi="Times New Roman" w:cs="Times New Roman"/>
          <w:sz w:val="24"/>
          <w:szCs w:val="24"/>
        </w:rPr>
        <w:t>administers the region’s wholesale markets,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E7D">
        <w:rPr>
          <w:rFonts w:ascii="Times New Roman" w:hAnsi="Times New Roman" w:cs="Times New Roman"/>
          <w:sz w:val="24"/>
          <w:szCs w:val="24"/>
        </w:rPr>
        <w:t>operates the power system to ensure reliable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E7D">
        <w:rPr>
          <w:rFonts w:ascii="Times New Roman" w:hAnsi="Times New Roman" w:cs="Times New Roman"/>
          <w:sz w:val="24"/>
          <w:szCs w:val="24"/>
        </w:rPr>
        <w:t>competitively priced wholesale electricity</w:t>
      </w:r>
      <w:r>
        <w:rPr>
          <w:rFonts w:ascii="Times New Roman" w:hAnsi="Times New Roman" w:cs="Times New Roman"/>
          <w:sz w:val="24"/>
          <w:szCs w:val="24"/>
        </w:rPr>
        <w:t>.  At a recent hearing of the Senate Committee on Environment and Agriculture, ISO-NE announced that they have adopted a new vision, “</w:t>
      </w:r>
      <w:r w:rsidRPr="00700E7D">
        <w:rPr>
          <w:rFonts w:ascii="Times New Roman" w:hAnsi="Times New Roman" w:cs="Times New Roman"/>
          <w:sz w:val="24"/>
          <w:szCs w:val="24"/>
        </w:rPr>
        <w:t>To harness the power of competition and advanced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E7D">
        <w:rPr>
          <w:rFonts w:ascii="Times New Roman" w:hAnsi="Times New Roman" w:cs="Times New Roman"/>
          <w:sz w:val="24"/>
          <w:szCs w:val="24"/>
        </w:rPr>
        <w:t>technologies to reliably plan and operate the grid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E7D">
        <w:rPr>
          <w:rFonts w:ascii="Times New Roman" w:hAnsi="Times New Roman" w:cs="Times New Roman"/>
          <w:sz w:val="24"/>
          <w:szCs w:val="24"/>
        </w:rPr>
        <w:t>as the region transitions to clean energy</w:t>
      </w:r>
      <w:r>
        <w:rPr>
          <w:rFonts w:ascii="Times New Roman" w:hAnsi="Times New Roman" w:cs="Times New Roman"/>
          <w:sz w:val="24"/>
          <w:szCs w:val="24"/>
        </w:rPr>
        <w:t xml:space="preserve">.”  The key to this vision, is to ensure we have a RELIABLE system.  The New England grid currently plans for summer peak electricity use, due to air-conditioning demand within the region.  As we transition to electric heat and electric vehicles, ISO-NE must plan for </w:t>
      </w:r>
      <w:r w:rsidRPr="009B5E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 xml:space="preserve"> peak demand which is higher and will be even higher </w:t>
      </w:r>
      <w:r w:rsidR="001C7521">
        <w:rPr>
          <w:rFonts w:ascii="Times New Roman" w:hAnsi="Times New Roman" w:cs="Times New Roman"/>
          <w:sz w:val="24"/>
          <w:szCs w:val="24"/>
        </w:rPr>
        <w:t>if the state requires</w:t>
      </w:r>
      <w:r>
        <w:rPr>
          <w:rFonts w:ascii="Times New Roman" w:hAnsi="Times New Roman" w:cs="Times New Roman"/>
          <w:sz w:val="24"/>
          <w:szCs w:val="24"/>
        </w:rPr>
        <w:t xml:space="preserve"> buildings</w:t>
      </w:r>
      <w:r w:rsidR="001C7521">
        <w:rPr>
          <w:rFonts w:ascii="Times New Roman" w:hAnsi="Times New Roman" w:cs="Times New Roman"/>
          <w:sz w:val="24"/>
          <w:szCs w:val="24"/>
        </w:rPr>
        <w:t>’ heating systems</w:t>
      </w:r>
      <w:r>
        <w:rPr>
          <w:rFonts w:ascii="Times New Roman" w:hAnsi="Times New Roman" w:cs="Times New Roman"/>
          <w:sz w:val="24"/>
          <w:szCs w:val="24"/>
        </w:rPr>
        <w:t xml:space="preserve"> and vehicles </w:t>
      </w:r>
      <w:r w:rsidR="001C7521">
        <w:rPr>
          <w:rFonts w:ascii="Times New Roman" w:hAnsi="Times New Roman" w:cs="Times New Roman"/>
          <w:sz w:val="24"/>
          <w:szCs w:val="24"/>
        </w:rPr>
        <w:t xml:space="preserve">to switch to </w:t>
      </w:r>
      <w:r>
        <w:rPr>
          <w:rFonts w:ascii="Times New Roman" w:hAnsi="Times New Roman" w:cs="Times New Roman"/>
          <w:sz w:val="24"/>
          <w:szCs w:val="24"/>
        </w:rPr>
        <w:t xml:space="preserve">electricity.  Battery storage must be figured out, and emergency plans must be flawless as a power outage in the middle of winter could be disastrous otherwise.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According to the Energy Information Administration’s November 2021 report, Rhode Island’s average retail price of electricity was fourth highest in the country at 18.54 c/kWh (</w:t>
      </w:r>
      <w:hyperlink r:id="rId12" w:history="1">
        <w:r w:rsidRPr="00AD7D7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https://www.eia.gov/electricity/state/rhodeisland/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 </w:t>
      </w:r>
      <w:r w:rsidR="001C75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Chamber is on record saying, 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we go through the process of increasing electricity demand and restrict the sources of electricity generation, economic analysis of proposals will be critical.</w:t>
      </w:r>
      <w:r w:rsidR="001C75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 Public Utilities Commission, with its experts and resources should be asked to provide economic analysis on proposals </w:t>
      </w:r>
      <w:r w:rsidR="001C75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well. </w:t>
      </w:r>
      <w:r>
        <w:rPr>
          <w:rFonts w:ascii="Times New Roman" w:hAnsi="Times New Roman" w:cs="Times New Roman"/>
          <w:sz w:val="24"/>
          <w:szCs w:val="24"/>
        </w:rPr>
        <w:t xml:space="preserve">Rhode Island </w:t>
      </w:r>
      <w:r w:rsidR="001C7521">
        <w:rPr>
          <w:rFonts w:ascii="Times New Roman" w:hAnsi="Times New Roman" w:cs="Times New Roman"/>
          <w:sz w:val="24"/>
          <w:szCs w:val="24"/>
        </w:rPr>
        <w:t>currently</w:t>
      </w:r>
      <w:r>
        <w:rPr>
          <w:rFonts w:ascii="Times New Roman" w:hAnsi="Times New Roman" w:cs="Times New Roman"/>
          <w:sz w:val="24"/>
          <w:szCs w:val="24"/>
        </w:rPr>
        <w:t xml:space="preserve"> has renewable electricity requirements ahead of our neighbors:  MA is 80% clean energy by 2050; VT is 90% renewable energy by 2050; ME is 100% renewable by 2050; CT is 100% zero-carbon by 2040; and RI is 100% renewable by 2030. </w:t>
      </w:r>
    </w:p>
    <w:p w14:paraId="086C9059" w14:textId="2F303B26" w:rsidR="003C3AD0" w:rsidRDefault="001C7521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A83F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http://webserver.rilin.state.ri.us/BillText/BillText22/SenateText22/S2274.pdf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FA3BDE" w14:textId="36D79A9A" w:rsidR="00AC72EB" w:rsidRDefault="00AC72EB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B9905" w14:textId="77777777" w:rsidR="00EC4D65" w:rsidRDefault="00EC4D65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C4299" w14:textId="6B0E6503" w:rsidR="00A21C53" w:rsidRDefault="00A21C53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new bills have been filed:</w:t>
      </w:r>
    </w:p>
    <w:p w14:paraId="60A5509D" w14:textId="0B3916D4" w:rsidR="0000615B" w:rsidRDefault="0000615B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19265" w14:textId="08C79855" w:rsidR="00346044" w:rsidRPr="00346044" w:rsidRDefault="00346044" w:rsidP="00346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House Bill No. </w:t>
      </w:r>
      <w:hyperlink r:id="rId14" w:history="1">
        <w:r w:rsidRPr="0034604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8025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Williams, </w:t>
      </w:r>
      <w:proofErr w:type="spellStart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Giraldo</w:t>
      </w:r>
      <w:proofErr w:type="spellEnd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Alzate</w:t>
      </w:r>
      <w:proofErr w:type="spellEnd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Biah</w:t>
      </w:r>
      <w:proofErr w:type="spellEnd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Vella-Wilkinson, Hull, Amore, Slater, Potter, </w:t>
      </w:r>
      <w:proofErr w:type="spellStart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Cassar</w:t>
      </w:r>
      <w:proofErr w:type="spellEnd"/>
      <w:r w:rsidRPr="00346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CORPORATIONS, ASSOCIATIONS, AND PARTNERSHIPS -- WORKERS' COOPERATIVES (Clarifies the role of a workers' cooperative to allow it to operate as a hiring hall under certain circumstances.)</w:t>
      </w:r>
    </w:p>
    <w:p w14:paraId="40DAE39A" w14:textId="1B25821F" w:rsidR="00B50167" w:rsidRDefault="00220B94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346044" w:rsidRPr="00E707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http://webserver.rilin.state.ri.us/BillText/BillText22/HouseText22/H8025.pdf</w:t>
        </w:r>
      </w:hyperlink>
    </w:p>
    <w:p w14:paraId="1F915EAC" w14:textId="08FDA420" w:rsidR="00346044" w:rsidRDefault="00346044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DAAD8" w14:textId="1FAC0028" w:rsidR="00346044" w:rsidRPr="00346044" w:rsidRDefault="00346044" w:rsidP="00346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House Bill No. </w:t>
      </w:r>
      <w:hyperlink r:id="rId16" w:history="1">
        <w:r w:rsidRPr="0034604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8031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Messier, Felix, </w:t>
      </w:r>
      <w:proofErr w:type="spellStart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Alzate</w:t>
      </w:r>
      <w:proofErr w:type="spellEnd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Tobon</w:t>
      </w:r>
      <w:proofErr w:type="spellEnd"/>
      <w:r w:rsidRPr="00346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ACT RELATING TO STATE AFFAIRS AND GOVERNMENT -- RHODE ISLAND HARD-HIT LIQUIDITY PROGRAM ACT (Establishes the “Rhode Island Hard-Hit Emergency </w:t>
      </w:r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Liquidity Program Act” to provide up to twenty million dollars ($20,000,000) to businesses adversely affected by the Coronavirus pandemic by providing aid for drop in sales.)</w:t>
      </w:r>
    </w:p>
    <w:p w14:paraId="058E1055" w14:textId="3A6B1882" w:rsidR="00346044" w:rsidRDefault="00220B94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346044" w:rsidRPr="00E707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http://webserver.rilin.state.ri.us/BillText/BillText22/HouseText22/H8031.pdf</w:t>
        </w:r>
      </w:hyperlink>
    </w:p>
    <w:p w14:paraId="1B04A104" w14:textId="399810E3" w:rsidR="00346044" w:rsidRDefault="00346044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17500" w14:textId="680C5BC5" w:rsidR="00346044" w:rsidRPr="00346044" w:rsidRDefault="00346044" w:rsidP="00346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House Bill No. </w:t>
      </w:r>
      <w:hyperlink r:id="rId18" w:history="1">
        <w:r w:rsidRPr="0034604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8036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Alzate</w:t>
      </w:r>
      <w:proofErr w:type="spellEnd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Batista, </w:t>
      </w:r>
      <w:proofErr w:type="spellStart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Giraldo</w:t>
      </w:r>
      <w:proofErr w:type="spellEnd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Cassar</w:t>
      </w:r>
      <w:proofErr w:type="spellEnd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Henries, Amore, Felix, Carson, Speakman, </w:t>
      </w:r>
      <w:proofErr w:type="spellStart"/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Ranglin-Vassell</w:t>
      </w:r>
      <w:proofErr w:type="spellEnd"/>
      <w:r w:rsidRPr="00346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STATE AFFAIRS AND GOVERNMENT -- ENVIRONMENTAL JUSTICE ACT (Requires the department of environmental management to create environmental justice areas.)</w:t>
      </w:r>
    </w:p>
    <w:p w14:paraId="19CCB041" w14:textId="48299236" w:rsidR="00346044" w:rsidRDefault="00220B94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346044" w:rsidRPr="00E707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http://webserver.rilin.state.ri.us/BillText/BillText22/HouseText22/H8036.pdf</w:t>
        </w:r>
      </w:hyperlink>
    </w:p>
    <w:p w14:paraId="2196B359" w14:textId="7DDAFF0D" w:rsidR="00346044" w:rsidRDefault="00346044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BDEEC" w14:textId="6E197CAB" w:rsidR="00346044" w:rsidRPr="00346044" w:rsidRDefault="00346044" w:rsidP="00346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House Bill No. </w:t>
      </w:r>
      <w:hyperlink r:id="rId20" w:history="1">
        <w:r w:rsidRPr="0034604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8038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McEntee, Craven, Morales, Caldwell</w:t>
      </w:r>
      <w:r w:rsidRPr="003460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346044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LABOR AND LABOR RELATIONS -- FAIR EMPLOYMENT PRACTICES (Prohibits an employer, employment agency, labor organization, or employee, to commit any act declared to be an unlawful employment practice; individuals would be held personally liable for such conduct.)</w:t>
      </w:r>
    </w:p>
    <w:p w14:paraId="557782F8" w14:textId="3B07F7D3" w:rsidR="00346044" w:rsidRDefault="00220B94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346044" w:rsidRPr="00E707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http://webserver.rilin.state.ri.us/BillText/BillText22/HouseText22/H8038.pdf</w:t>
        </w:r>
      </w:hyperlink>
    </w:p>
    <w:p w14:paraId="15741CF0" w14:textId="3BBB2C86" w:rsidR="00346044" w:rsidRDefault="00346044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6E429" w14:textId="1461A9C1" w:rsidR="0091169E" w:rsidRDefault="0091169E" w:rsidP="00911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169E">
        <w:rPr>
          <w:rFonts w:ascii="Times New Roman" w:eastAsia="Times New Roman" w:hAnsi="Times New Roman" w:cs="Times New Roman"/>
          <w:color w:val="000000"/>
          <w:sz w:val="27"/>
          <w:szCs w:val="27"/>
        </w:rPr>
        <w:t>Senate Bill No. </w:t>
      </w:r>
      <w:hyperlink r:id="rId22" w:history="1">
        <w:r w:rsidRPr="009116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2738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169E">
        <w:rPr>
          <w:rFonts w:ascii="Times New Roman" w:eastAsia="Times New Roman" w:hAnsi="Times New Roman" w:cs="Times New Roman"/>
          <w:color w:val="000000"/>
          <w:sz w:val="27"/>
          <w:szCs w:val="27"/>
        </w:rPr>
        <w:t>Goodwin</w:t>
      </w:r>
      <w:r w:rsidRPr="009116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91169E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COMMERCIAL LAW -- GENERAL REGULATORY PROVISIONS--SURCHARGES ON CREDIT CARD TRANSACTIONS (Provides that surcharges on credit card transactions may only be permitted when certain notice requirements are adhered to and provides for a misdemeanor penalty of five hundred dollars ($500) and/or one year in jail in any violations.)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hyperlink r:id="rId23" w:history="1">
        <w:r w:rsidRPr="00A83FF4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http://webserver.rilin.state.ri.us/BillText/BillText22/SenateText22/S2738.pdf</w:t>
        </w:r>
      </w:hyperlink>
    </w:p>
    <w:p w14:paraId="592AD646" w14:textId="01BA19A6" w:rsidR="0091169E" w:rsidRDefault="0091169E" w:rsidP="00911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948763" w14:textId="37122F87" w:rsidR="0091169E" w:rsidRPr="0091169E" w:rsidRDefault="0091169E" w:rsidP="00911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169E">
        <w:rPr>
          <w:rFonts w:ascii="Times New Roman" w:eastAsia="Times New Roman" w:hAnsi="Times New Roman" w:cs="Times New Roman"/>
          <w:color w:val="000000"/>
          <w:sz w:val="27"/>
          <w:szCs w:val="27"/>
        </w:rPr>
        <w:t>Senate Bill No. </w:t>
      </w:r>
      <w:hyperlink r:id="rId24" w:history="1">
        <w:r w:rsidRPr="009116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2740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1169E">
        <w:rPr>
          <w:rFonts w:ascii="Times New Roman" w:eastAsia="Times New Roman" w:hAnsi="Times New Roman" w:cs="Times New Roman"/>
          <w:color w:val="000000"/>
          <w:sz w:val="27"/>
          <w:szCs w:val="27"/>
        </w:rPr>
        <w:t>Ruggerio</w:t>
      </w:r>
      <w:proofErr w:type="spellEnd"/>
      <w:r w:rsidRPr="009116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McCaffrey, Goodwin, </w:t>
      </w:r>
      <w:proofErr w:type="spellStart"/>
      <w:r w:rsidRPr="0091169E">
        <w:rPr>
          <w:rFonts w:ascii="Times New Roman" w:eastAsia="Times New Roman" w:hAnsi="Times New Roman" w:cs="Times New Roman"/>
          <w:color w:val="000000"/>
          <w:sz w:val="27"/>
          <w:szCs w:val="27"/>
        </w:rPr>
        <w:t>Euer</w:t>
      </w:r>
      <w:proofErr w:type="spellEnd"/>
      <w:r w:rsidRPr="009116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91169E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PUBLIC UTILITIES AND CARRIERS -- LABOR STANDARDS IN RENEWABLE ENERGY PROJECTS (Adds a new chapter known as the Labor Standards in Renewable Energy Projects.)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25" w:history="1">
        <w:r w:rsidRPr="00A83FF4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http://webserver.rilin.state.ri.us/BillText/BillText22/SenateText22/S2740.pdf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14:paraId="1280FBD6" w14:textId="3D8E76E6" w:rsidR="0091169E" w:rsidRDefault="0091169E" w:rsidP="00911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16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Senate Bill No. </w:t>
      </w:r>
      <w:hyperlink r:id="rId26" w:history="1">
        <w:r w:rsidRPr="009116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2741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91169E">
        <w:rPr>
          <w:rFonts w:ascii="Times New Roman" w:eastAsia="Times New Roman" w:hAnsi="Times New Roman" w:cs="Times New Roman"/>
          <w:color w:val="000000"/>
          <w:sz w:val="27"/>
          <w:szCs w:val="27"/>
        </w:rPr>
        <w:t>(Secretary of State)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1169E">
        <w:rPr>
          <w:rFonts w:ascii="Times New Roman" w:eastAsia="Times New Roman" w:hAnsi="Times New Roman" w:cs="Times New Roman"/>
          <w:color w:val="000000"/>
          <w:sz w:val="27"/>
          <w:szCs w:val="27"/>
        </w:rPr>
        <w:t>Picard</w:t>
      </w:r>
      <w:r w:rsidRPr="009116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91169E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STATE AFFAIRS AND GOVERNMENT -- BUSINESS FAST-START OFFICE (Requires the fast-start office to regularly convene business owners in the state to gather recommendations to improve business licensing procedures.)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hyperlink r:id="rId27" w:history="1">
        <w:r w:rsidRPr="00A83FF4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http://webserver.rilin.state.ri.us/BillText/BillText22/SenateText22/S2741.pdf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14:paraId="1D741C97" w14:textId="0A7987D4" w:rsidR="0091169E" w:rsidRDefault="0091169E" w:rsidP="00911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79FD75" w14:textId="57B946EE" w:rsidR="00146985" w:rsidRPr="00146985" w:rsidRDefault="00146985" w:rsidP="00146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985">
        <w:rPr>
          <w:rFonts w:ascii="Times New Roman" w:eastAsia="Times New Roman" w:hAnsi="Times New Roman" w:cs="Times New Roman"/>
          <w:color w:val="000000"/>
          <w:sz w:val="27"/>
          <w:szCs w:val="27"/>
        </w:rPr>
        <w:t>Senate Bill No. </w:t>
      </w:r>
      <w:hyperlink r:id="rId28" w:history="1">
        <w:r w:rsidRPr="0014698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2759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985">
        <w:rPr>
          <w:rFonts w:ascii="Times New Roman" w:eastAsia="Times New Roman" w:hAnsi="Times New Roman" w:cs="Times New Roman"/>
          <w:color w:val="000000"/>
          <w:sz w:val="27"/>
          <w:szCs w:val="27"/>
        </w:rPr>
        <w:t>Mendes, Calkin</w:t>
      </w:r>
      <w:r w:rsidRPr="00146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146985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TAXATION -- REAL ESTATE CONVEYANCE TAX (Taxes property not considered a primary residence at a flat rate of five percent (5%) of the assess value.)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hyperlink r:id="rId29" w:history="1">
        <w:r w:rsidRPr="00A83FF4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http://webserver.rilin.state.ri.us/BillText/BillText22/SenateText22/S2759.pdf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5F7393E6" w14:textId="0092E2A4" w:rsidR="00146985" w:rsidRPr="00146985" w:rsidRDefault="00146985" w:rsidP="00146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9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Senate Bill No. </w:t>
      </w:r>
      <w:hyperlink r:id="rId30" w:history="1">
        <w:r w:rsidRPr="0014698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2775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(A</w:t>
      </w:r>
      <w:r w:rsidRPr="001469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ttorney </w:t>
      </w:r>
      <w:proofErr w:type="gramStart"/>
      <w:r w:rsidRPr="00146985">
        <w:rPr>
          <w:rFonts w:ascii="Times New Roman" w:eastAsia="Times New Roman" w:hAnsi="Times New Roman" w:cs="Times New Roman"/>
          <w:color w:val="000000"/>
          <w:sz w:val="27"/>
          <w:szCs w:val="27"/>
        </w:rPr>
        <w:t>General)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146985">
        <w:rPr>
          <w:rFonts w:ascii="Times New Roman" w:eastAsia="Times New Roman" w:hAnsi="Times New Roman" w:cs="Times New Roman"/>
          <w:color w:val="000000"/>
          <w:sz w:val="27"/>
          <w:szCs w:val="27"/>
        </w:rPr>
        <w:t>McCaffrey</w:t>
      </w:r>
      <w:proofErr w:type="gramEnd"/>
      <w:r w:rsidRPr="00146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146985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LABOR AND LABOR RELATIONS -- PAYMENTS OF WAGES (Increases the criminal penalties for wage theft and employee misclassification.)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hyperlink r:id="rId31" w:history="1">
        <w:r w:rsidRPr="00A83FF4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http://webserver.rilin.state.ri.us/BillText/BillText22/SenateText22/S2775.pdf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735C819E" w14:textId="77777777" w:rsidR="0091169E" w:rsidRPr="0091169E" w:rsidRDefault="0091169E" w:rsidP="00911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7C320D" w14:textId="519450BA" w:rsidR="00220B94" w:rsidRPr="00220B94" w:rsidRDefault="00220B94" w:rsidP="00220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>Senate Bill No. </w:t>
      </w:r>
      <w:hyperlink r:id="rId32" w:history="1">
        <w:r w:rsidRPr="00220B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2794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>(Dept. of Business Regulation)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>Sosnowski</w:t>
      </w:r>
      <w:proofErr w:type="spellEnd"/>
      <w:r w:rsidRPr="00220B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FINANCIAL INSTITUTIONS -- CREATION AND EXPANSION (Amends a number of provisions in the general laws relative to financial institutions by eliminating unnecessary requirements and/or clarifying language in order to reduce certain burdens on businesses operating in Rhode Island.)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hyperlink r:id="rId33" w:history="1">
        <w:r w:rsidRPr="00A83FF4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http://webserver.rilin.state.ri.us/BillText/BillText22/SenateText22/S2794.pdf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5B76A22F" w14:textId="77777777" w:rsidR="0091169E" w:rsidRPr="0091169E" w:rsidRDefault="0091169E" w:rsidP="00911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F46038A" w14:textId="04626C29" w:rsidR="00220B94" w:rsidRPr="00220B94" w:rsidRDefault="00220B94" w:rsidP="00220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>Senate Bill No. </w:t>
      </w:r>
      <w:hyperlink r:id="rId34" w:history="1">
        <w:r w:rsidRPr="00220B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2815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>Ruggerio</w:t>
      </w:r>
      <w:proofErr w:type="spellEnd"/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McCaffrey, Goodwin, Ciccone, Lombardo, Pearson, Lawson, </w:t>
      </w:r>
      <w:proofErr w:type="spellStart"/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>DiPalma</w:t>
      </w:r>
      <w:proofErr w:type="spellEnd"/>
      <w:r w:rsidRPr="00220B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LABOR AND LABOR RELATIONS -- REAL JOBS RHODE ISLAND ACT (Establishes a real job Rhode Island program, which is an industry-led system to advance the skills of the state's workforce to grow the state's economy and increase sustainable employment for middle-class families.)</w:t>
      </w:r>
    </w:p>
    <w:p w14:paraId="243C99C2" w14:textId="4AE8E504" w:rsidR="00220B94" w:rsidRPr="00220B94" w:rsidRDefault="00220B94" w:rsidP="0022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A83FF4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http://webserver.rilin.state.ri.us/BillText/BillText22/SenateText22/S2815.pdf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BBDEC27" w14:textId="6FBAB5D3" w:rsidR="00220B94" w:rsidRPr="00220B94" w:rsidRDefault="00220B94" w:rsidP="00220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>Senate Bill No. </w:t>
      </w:r>
      <w:hyperlink r:id="rId36" w:history="1">
        <w:r w:rsidRPr="00220B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2816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>(Dept. of Labor and Training)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>Goodwin</w:t>
      </w:r>
      <w:r w:rsidRPr="00220B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220B94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LABOR AND LABOR RELATIONS -- EMPLOYMENT SECURITY--GENERAL PROVISIONS (Extends until June 30, 2023, an increase in the total amount of earnings a partial-unemployment insurance claimant can receive before being entirely disqualified for unemployment insurance benefits.)</w:t>
      </w:r>
    </w:p>
    <w:p w14:paraId="4D26FF32" w14:textId="02AD0146" w:rsidR="00B50167" w:rsidRDefault="00220B94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A83F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http://webserver.rilin.state.ri.us/BillText/BillText22/SenateText22/S2816.pdf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167FBF" w14:textId="77777777" w:rsidR="00220B94" w:rsidRDefault="00220B94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2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231"/>
    <w:multiLevelType w:val="hybridMultilevel"/>
    <w:tmpl w:val="AFB2BC06"/>
    <w:lvl w:ilvl="0" w:tplc="D3F8610E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E1D78"/>
    <w:multiLevelType w:val="hybridMultilevel"/>
    <w:tmpl w:val="4DFAE86E"/>
    <w:lvl w:ilvl="0" w:tplc="28AA5D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6530"/>
    <w:multiLevelType w:val="hybridMultilevel"/>
    <w:tmpl w:val="E02CACB2"/>
    <w:lvl w:ilvl="0" w:tplc="AD564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79A"/>
    <w:multiLevelType w:val="hybridMultilevel"/>
    <w:tmpl w:val="60169894"/>
    <w:lvl w:ilvl="0" w:tplc="875401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284561"/>
    <w:multiLevelType w:val="hybridMultilevel"/>
    <w:tmpl w:val="A07AE6B0"/>
    <w:lvl w:ilvl="0" w:tplc="59CE98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148"/>
    <w:multiLevelType w:val="hybridMultilevel"/>
    <w:tmpl w:val="3418C6E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40029"/>
    <w:multiLevelType w:val="hybridMultilevel"/>
    <w:tmpl w:val="F9E09FD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5950"/>
    <w:multiLevelType w:val="hybridMultilevel"/>
    <w:tmpl w:val="95BCF80E"/>
    <w:lvl w:ilvl="0" w:tplc="AAF888F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E4922"/>
    <w:multiLevelType w:val="hybridMultilevel"/>
    <w:tmpl w:val="452C1ED8"/>
    <w:lvl w:ilvl="0" w:tplc="62E8D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F4AB7"/>
    <w:multiLevelType w:val="hybridMultilevel"/>
    <w:tmpl w:val="1E38942A"/>
    <w:lvl w:ilvl="0" w:tplc="85F22D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60"/>
    <w:rsid w:val="00003151"/>
    <w:rsid w:val="0000615B"/>
    <w:rsid w:val="00007A48"/>
    <w:rsid w:val="00010EE2"/>
    <w:rsid w:val="0004186D"/>
    <w:rsid w:val="0004227E"/>
    <w:rsid w:val="00045FD8"/>
    <w:rsid w:val="000460A1"/>
    <w:rsid w:val="00054477"/>
    <w:rsid w:val="00055B87"/>
    <w:rsid w:val="000579A4"/>
    <w:rsid w:val="00062C7F"/>
    <w:rsid w:val="00067022"/>
    <w:rsid w:val="00090609"/>
    <w:rsid w:val="000B22B7"/>
    <w:rsid w:val="000B2692"/>
    <w:rsid w:val="000B2B0D"/>
    <w:rsid w:val="000B46FC"/>
    <w:rsid w:val="000C474E"/>
    <w:rsid w:val="000D29FA"/>
    <w:rsid w:val="000D2E04"/>
    <w:rsid w:val="000D6572"/>
    <w:rsid w:val="000E096F"/>
    <w:rsid w:val="000E50DF"/>
    <w:rsid w:val="000F109E"/>
    <w:rsid w:val="000F16A4"/>
    <w:rsid w:val="000F2560"/>
    <w:rsid w:val="000F679D"/>
    <w:rsid w:val="000F6CD3"/>
    <w:rsid w:val="001057C3"/>
    <w:rsid w:val="001129AB"/>
    <w:rsid w:val="00112DB3"/>
    <w:rsid w:val="00115C57"/>
    <w:rsid w:val="0012154B"/>
    <w:rsid w:val="00121AB9"/>
    <w:rsid w:val="001233E0"/>
    <w:rsid w:val="001240E1"/>
    <w:rsid w:val="00131713"/>
    <w:rsid w:val="00142FEF"/>
    <w:rsid w:val="001437A2"/>
    <w:rsid w:val="00143BE1"/>
    <w:rsid w:val="00146985"/>
    <w:rsid w:val="00151967"/>
    <w:rsid w:val="001524B6"/>
    <w:rsid w:val="001528B3"/>
    <w:rsid w:val="001534E0"/>
    <w:rsid w:val="001609BC"/>
    <w:rsid w:val="00172305"/>
    <w:rsid w:val="001737A0"/>
    <w:rsid w:val="00174B31"/>
    <w:rsid w:val="00195554"/>
    <w:rsid w:val="001978CE"/>
    <w:rsid w:val="001B165E"/>
    <w:rsid w:val="001B3827"/>
    <w:rsid w:val="001B6B13"/>
    <w:rsid w:val="001B7ABC"/>
    <w:rsid w:val="001C01DF"/>
    <w:rsid w:val="001C2643"/>
    <w:rsid w:val="001C7521"/>
    <w:rsid w:val="001D264D"/>
    <w:rsid w:val="001E0974"/>
    <w:rsid w:val="001E7F18"/>
    <w:rsid w:val="001F71E6"/>
    <w:rsid w:val="00212C77"/>
    <w:rsid w:val="00220B94"/>
    <w:rsid w:val="0022419A"/>
    <w:rsid w:val="00226833"/>
    <w:rsid w:val="00234EB2"/>
    <w:rsid w:val="00236523"/>
    <w:rsid w:val="00236ECE"/>
    <w:rsid w:val="00242DB2"/>
    <w:rsid w:val="00243C21"/>
    <w:rsid w:val="002662E1"/>
    <w:rsid w:val="002722E7"/>
    <w:rsid w:val="0027468D"/>
    <w:rsid w:val="00275E38"/>
    <w:rsid w:val="002761D0"/>
    <w:rsid w:val="00295988"/>
    <w:rsid w:val="002A196C"/>
    <w:rsid w:val="002A24F5"/>
    <w:rsid w:val="002A2879"/>
    <w:rsid w:val="002A2C20"/>
    <w:rsid w:val="002B1AEB"/>
    <w:rsid w:val="002C49D9"/>
    <w:rsid w:val="002E4CA6"/>
    <w:rsid w:val="002E5152"/>
    <w:rsid w:val="002E6339"/>
    <w:rsid w:val="002E7B5C"/>
    <w:rsid w:val="00310F2A"/>
    <w:rsid w:val="003117D3"/>
    <w:rsid w:val="00313D91"/>
    <w:rsid w:val="0031486D"/>
    <w:rsid w:val="003249C0"/>
    <w:rsid w:val="00334FC9"/>
    <w:rsid w:val="0033659F"/>
    <w:rsid w:val="003412AC"/>
    <w:rsid w:val="0034541B"/>
    <w:rsid w:val="00345B7D"/>
    <w:rsid w:val="00346044"/>
    <w:rsid w:val="003532C5"/>
    <w:rsid w:val="0036176F"/>
    <w:rsid w:val="00361F39"/>
    <w:rsid w:val="00363915"/>
    <w:rsid w:val="00366AD4"/>
    <w:rsid w:val="003768A8"/>
    <w:rsid w:val="00376AC8"/>
    <w:rsid w:val="00383603"/>
    <w:rsid w:val="003872E9"/>
    <w:rsid w:val="00394430"/>
    <w:rsid w:val="00397AEF"/>
    <w:rsid w:val="003A12B4"/>
    <w:rsid w:val="003C3AD0"/>
    <w:rsid w:val="003C3C4D"/>
    <w:rsid w:val="003D24DB"/>
    <w:rsid w:val="003D72E4"/>
    <w:rsid w:val="003E31E7"/>
    <w:rsid w:val="003F0A5C"/>
    <w:rsid w:val="003F23F1"/>
    <w:rsid w:val="003F2BC6"/>
    <w:rsid w:val="003F3EF6"/>
    <w:rsid w:val="004037ED"/>
    <w:rsid w:val="00411C47"/>
    <w:rsid w:val="00415F8D"/>
    <w:rsid w:val="00421954"/>
    <w:rsid w:val="0044075F"/>
    <w:rsid w:val="00442151"/>
    <w:rsid w:val="004508B9"/>
    <w:rsid w:val="00461A04"/>
    <w:rsid w:val="00463945"/>
    <w:rsid w:val="004654B0"/>
    <w:rsid w:val="0047223D"/>
    <w:rsid w:val="004810BB"/>
    <w:rsid w:val="00481FB5"/>
    <w:rsid w:val="004843C7"/>
    <w:rsid w:val="004851E4"/>
    <w:rsid w:val="00487632"/>
    <w:rsid w:val="00490E57"/>
    <w:rsid w:val="00491572"/>
    <w:rsid w:val="0049245F"/>
    <w:rsid w:val="00496AD9"/>
    <w:rsid w:val="004B3AB7"/>
    <w:rsid w:val="004E1A6E"/>
    <w:rsid w:val="004F147B"/>
    <w:rsid w:val="004F1E8C"/>
    <w:rsid w:val="004F36F4"/>
    <w:rsid w:val="00500669"/>
    <w:rsid w:val="00500D92"/>
    <w:rsid w:val="00502620"/>
    <w:rsid w:val="005118B3"/>
    <w:rsid w:val="005120B6"/>
    <w:rsid w:val="00512263"/>
    <w:rsid w:val="0051767E"/>
    <w:rsid w:val="00525093"/>
    <w:rsid w:val="005342F4"/>
    <w:rsid w:val="00537F39"/>
    <w:rsid w:val="00541786"/>
    <w:rsid w:val="00542062"/>
    <w:rsid w:val="005423EB"/>
    <w:rsid w:val="00566C5C"/>
    <w:rsid w:val="00577C26"/>
    <w:rsid w:val="00581645"/>
    <w:rsid w:val="00592705"/>
    <w:rsid w:val="005A0C8E"/>
    <w:rsid w:val="005C158D"/>
    <w:rsid w:val="005D1734"/>
    <w:rsid w:val="005D33EA"/>
    <w:rsid w:val="005D50A1"/>
    <w:rsid w:val="005D51F0"/>
    <w:rsid w:val="005D79A9"/>
    <w:rsid w:val="005E22FE"/>
    <w:rsid w:val="005E7934"/>
    <w:rsid w:val="00600FBD"/>
    <w:rsid w:val="0060644D"/>
    <w:rsid w:val="00606C54"/>
    <w:rsid w:val="00632FCB"/>
    <w:rsid w:val="00635ACC"/>
    <w:rsid w:val="00642B74"/>
    <w:rsid w:val="00644395"/>
    <w:rsid w:val="006611C7"/>
    <w:rsid w:val="0066138B"/>
    <w:rsid w:val="00662936"/>
    <w:rsid w:val="006667ED"/>
    <w:rsid w:val="00667519"/>
    <w:rsid w:val="00670A93"/>
    <w:rsid w:val="00670B63"/>
    <w:rsid w:val="0067285D"/>
    <w:rsid w:val="00672868"/>
    <w:rsid w:val="00672EEA"/>
    <w:rsid w:val="00680A40"/>
    <w:rsid w:val="006922C2"/>
    <w:rsid w:val="00697309"/>
    <w:rsid w:val="006A3D29"/>
    <w:rsid w:val="006B7E28"/>
    <w:rsid w:val="006C33D4"/>
    <w:rsid w:val="006C510D"/>
    <w:rsid w:val="006C5CF6"/>
    <w:rsid w:val="006D4026"/>
    <w:rsid w:val="006D5AD2"/>
    <w:rsid w:val="006F4F08"/>
    <w:rsid w:val="006F6E12"/>
    <w:rsid w:val="00706C95"/>
    <w:rsid w:val="00716F9A"/>
    <w:rsid w:val="00722F5E"/>
    <w:rsid w:val="00730C8A"/>
    <w:rsid w:val="00731DB7"/>
    <w:rsid w:val="00755E38"/>
    <w:rsid w:val="007563EE"/>
    <w:rsid w:val="00771850"/>
    <w:rsid w:val="00771EB3"/>
    <w:rsid w:val="00791356"/>
    <w:rsid w:val="007A27CC"/>
    <w:rsid w:val="007A7C10"/>
    <w:rsid w:val="007C1426"/>
    <w:rsid w:val="007E02F4"/>
    <w:rsid w:val="007E2025"/>
    <w:rsid w:val="007E429F"/>
    <w:rsid w:val="007F3118"/>
    <w:rsid w:val="00801036"/>
    <w:rsid w:val="0080168D"/>
    <w:rsid w:val="008110B7"/>
    <w:rsid w:val="00811C56"/>
    <w:rsid w:val="008148D6"/>
    <w:rsid w:val="00814D83"/>
    <w:rsid w:val="0081708C"/>
    <w:rsid w:val="0082781A"/>
    <w:rsid w:val="00835809"/>
    <w:rsid w:val="00840B95"/>
    <w:rsid w:val="00851731"/>
    <w:rsid w:val="008568E9"/>
    <w:rsid w:val="00856F77"/>
    <w:rsid w:val="00857DF8"/>
    <w:rsid w:val="00862BB2"/>
    <w:rsid w:val="00862C23"/>
    <w:rsid w:val="0086360F"/>
    <w:rsid w:val="00871C0E"/>
    <w:rsid w:val="00873114"/>
    <w:rsid w:val="0088165C"/>
    <w:rsid w:val="00883D65"/>
    <w:rsid w:val="008842C7"/>
    <w:rsid w:val="008851A4"/>
    <w:rsid w:val="00885797"/>
    <w:rsid w:val="00892C7B"/>
    <w:rsid w:val="0089508E"/>
    <w:rsid w:val="008A18F5"/>
    <w:rsid w:val="008A7755"/>
    <w:rsid w:val="008A781F"/>
    <w:rsid w:val="008B0351"/>
    <w:rsid w:val="008C2D4B"/>
    <w:rsid w:val="008C5363"/>
    <w:rsid w:val="008D0487"/>
    <w:rsid w:val="008D73E4"/>
    <w:rsid w:val="008E2A2D"/>
    <w:rsid w:val="008E628E"/>
    <w:rsid w:val="008F221A"/>
    <w:rsid w:val="008F4D08"/>
    <w:rsid w:val="0091169E"/>
    <w:rsid w:val="0091294A"/>
    <w:rsid w:val="00916892"/>
    <w:rsid w:val="00920BA7"/>
    <w:rsid w:val="009279D9"/>
    <w:rsid w:val="009346A5"/>
    <w:rsid w:val="00940D16"/>
    <w:rsid w:val="00953D56"/>
    <w:rsid w:val="00954B5A"/>
    <w:rsid w:val="0096305A"/>
    <w:rsid w:val="00977751"/>
    <w:rsid w:val="00983393"/>
    <w:rsid w:val="009945F3"/>
    <w:rsid w:val="00997305"/>
    <w:rsid w:val="009A48E0"/>
    <w:rsid w:val="009A58C9"/>
    <w:rsid w:val="009B268A"/>
    <w:rsid w:val="009B2768"/>
    <w:rsid w:val="009D1051"/>
    <w:rsid w:val="009D38AB"/>
    <w:rsid w:val="009E1C7A"/>
    <w:rsid w:val="009E2CDE"/>
    <w:rsid w:val="009E48AE"/>
    <w:rsid w:val="009E4A87"/>
    <w:rsid w:val="009E715A"/>
    <w:rsid w:val="009F028A"/>
    <w:rsid w:val="009F1745"/>
    <w:rsid w:val="009F5655"/>
    <w:rsid w:val="00A03156"/>
    <w:rsid w:val="00A21C53"/>
    <w:rsid w:val="00A230B3"/>
    <w:rsid w:val="00A250EF"/>
    <w:rsid w:val="00A34895"/>
    <w:rsid w:val="00A3517A"/>
    <w:rsid w:val="00A40DEF"/>
    <w:rsid w:val="00A41F00"/>
    <w:rsid w:val="00A501F9"/>
    <w:rsid w:val="00A56951"/>
    <w:rsid w:val="00A65867"/>
    <w:rsid w:val="00A658D6"/>
    <w:rsid w:val="00A816DE"/>
    <w:rsid w:val="00A8576E"/>
    <w:rsid w:val="00A916F8"/>
    <w:rsid w:val="00A9356A"/>
    <w:rsid w:val="00AA5524"/>
    <w:rsid w:val="00AA762E"/>
    <w:rsid w:val="00AB0A93"/>
    <w:rsid w:val="00AB0B67"/>
    <w:rsid w:val="00AC02C2"/>
    <w:rsid w:val="00AC1BEE"/>
    <w:rsid w:val="00AC43F4"/>
    <w:rsid w:val="00AC4DB3"/>
    <w:rsid w:val="00AC4F6F"/>
    <w:rsid w:val="00AC621C"/>
    <w:rsid w:val="00AC72EB"/>
    <w:rsid w:val="00AD3C12"/>
    <w:rsid w:val="00AE0C93"/>
    <w:rsid w:val="00AE0FFE"/>
    <w:rsid w:val="00AE1EB8"/>
    <w:rsid w:val="00AF3841"/>
    <w:rsid w:val="00B05BB4"/>
    <w:rsid w:val="00B31120"/>
    <w:rsid w:val="00B414A5"/>
    <w:rsid w:val="00B4516E"/>
    <w:rsid w:val="00B474D2"/>
    <w:rsid w:val="00B50167"/>
    <w:rsid w:val="00B53E72"/>
    <w:rsid w:val="00B56C86"/>
    <w:rsid w:val="00B57D2C"/>
    <w:rsid w:val="00B63995"/>
    <w:rsid w:val="00B63B1D"/>
    <w:rsid w:val="00B64ACD"/>
    <w:rsid w:val="00B85B7F"/>
    <w:rsid w:val="00B927ED"/>
    <w:rsid w:val="00BA6777"/>
    <w:rsid w:val="00BB2CF7"/>
    <w:rsid w:val="00BB5F4B"/>
    <w:rsid w:val="00BC5B79"/>
    <w:rsid w:val="00BE12B8"/>
    <w:rsid w:val="00BE5104"/>
    <w:rsid w:val="00BE735E"/>
    <w:rsid w:val="00C04B54"/>
    <w:rsid w:val="00C23A44"/>
    <w:rsid w:val="00C371B3"/>
    <w:rsid w:val="00C54620"/>
    <w:rsid w:val="00C66E81"/>
    <w:rsid w:val="00C91E28"/>
    <w:rsid w:val="00C92469"/>
    <w:rsid w:val="00C96474"/>
    <w:rsid w:val="00CC5132"/>
    <w:rsid w:val="00CC7B94"/>
    <w:rsid w:val="00CD3510"/>
    <w:rsid w:val="00CD3532"/>
    <w:rsid w:val="00CE1A09"/>
    <w:rsid w:val="00CE44C3"/>
    <w:rsid w:val="00CE475B"/>
    <w:rsid w:val="00D109E4"/>
    <w:rsid w:val="00D22202"/>
    <w:rsid w:val="00D37C85"/>
    <w:rsid w:val="00D519DC"/>
    <w:rsid w:val="00D51E89"/>
    <w:rsid w:val="00D532A5"/>
    <w:rsid w:val="00D53DD6"/>
    <w:rsid w:val="00D823E3"/>
    <w:rsid w:val="00DB3890"/>
    <w:rsid w:val="00DB3A16"/>
    <w:rsid w:val="00DB6AA0"/>
    <w:rsid w:val="00DD4B41"/>
    <w:rsid w:val="00DD5709"/>
    <w:rsid w:val="00E25AE0"/>
    <w:rsid w:val="00E27FEB"/>
    <w:rsid w:val="00E322F0"/>
    <w:rsid w:val="00E33B4B"/>
    <w:rsid w:val="00E34058"/>
    <w:rsid w:val="00E512B5"/>
    <w:rsid w:val="00E52022"/>
    <w:rsid w:val="00E52113"/>
    <w:rsid w:val="00E549B1"/>
    <w:rsid w:val="00E74629"/>
    <w:rsid w:val="00E85046"/>
    <w:rsid w:val="00E868C4"/>
    <w:rsid w:val="00E93609"/>
    <w:rsid w:val="00E94D18"/>
    <w:rsid w:val="00E94FA7"/>
    <w:rsid w:val="00EA7218"/>
    <w:rsid w:val="00EB37A2"/>
    <w:rsid w:val="00EC2F9A"/>
    <w:rsid w:val="00EC4D65"/>
    <w:rsid w:val="00ED460A"/>
    <w:rsid w:val="00ED7249"/>
    <w:rsid w:val="00EE2787"/>
    <w:rsid w:val="00EE3044"/>
    <w:rsid w:val="00EF3751"/>
    <w:rsid w:val="00EF45E8"/>
    <w:rsid w:val="00EF7C27"/>
    <w:rsid w:val="00F0273C"/>
    <w:rsid w:val="00F041C5"/>
    <w:rsid w:val="00F10038"/>
    <w:rsid w:val="00F10416"/>
    <w:rsid w:val="00F3284C"/>
    <w:rsid w:val="00F4075D"/>
    <w:rsid w:val="00F42174"/>
    <w:rsid w:val="00F47E66"/>
    <w:rsid w:val="00F51970"/>
    <w:rsid w:val="00F56120"/>
    <w:rsid w:val="00F56BFD"/>
    <w:rsid w:val="00F636DA"/>
    <w:rsid w:val="00F75DA0"/>
    <w:rsid w:val="00F8677F"/>
    <w:rsid w:val="00F94965"/>
    <w:rsid w:val="00F954B5"/>
    <w:rsid w:val="00FA1507"/>
    <w:rsid w:val="00FA1DE8"/>
    <w:rsid w:val="00FA7B60"/>
    <w:rsid w:val="00FB0D89"/>
    <w:rsid w:val="00FB0F7D"/>
    <w:rsid w:val="00FB48EA"/>
    <w:rsid w:val="00FB5E0A"/>
    <w:rsid w:val="00FB7FB9"/>
    <w:rsid w:val="00FC059D"/>
    <w:rsid w:val="00FC0B4B"/>
    <w:rsid w:val="00FC2697"/>
    <w:rsid w:val="00FC4F06"/>
    <w:rsid w:val="00FD0D2F"/>
    <w:rsid w:val="00FD1FB7"/>
    <w:rsid w:val="00FE2384"/>
    <w:rsid w:val="00FE4E64"/>
    <w:rsid w:val="00FF4595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BC4C"/>
  <w15:chartTrackingRefBased/>
  <w15:docId w15:val="{EFCF958B-16B7-41F4-8EA0-669C07FE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93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57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047">
          <w:marLeft w:val="3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797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999">
          <w:marLeft w:val="3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791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42">
          <w:marLeft w:val="3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828">
          <w:marLeft w:val="9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559">
          <w:marLeft w:val="3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58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186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181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314">
          <w:marLeft w:val="3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041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678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780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767">
          <w:marLeft w:val="3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007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000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921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607">
          <w:marLeft w:val="3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314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650">
          <w:marLeft w:val="3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308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074">
          <w:marLeft w:val="3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419">
          <w:marLeft w:val="9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82">
          <w:marLeft w:val="3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412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412">
          <w:marLeft w:val="3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247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650">
          <w:marLeft w:val="3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192">
          <w:marLeft w:val="9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232">
          <w:marLeft w:val="3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03">
          <w:marLeft w:val="9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erver.rilin.state.ri.us/BillText/BillText22/SenateText22/S2243.pdf" TargetMode="External"/><Relationship Id="rId13" Type="http://schemas.openxmlformats.org/officeDocument/2006/relationships/hyperlink" Target="http://webserver.rilin.state.ri.us/BillText/BillText22/SenateText22/S2274.pdf" TargetMode="External"/><Relationship Id="rId18" Type="http://schemas.openxmlformats.org/officeDocument/2006/relationships/hyperlink" Target="http://webserver.rilin.state.ri.us/BillText/BillText22/HouseText22/H8036.pdf" TargetMode="External"/><Relationship Id="rId26" Type="http://schemas.openxmlformats.org/officeDocument/2006/relationships/hyperlink" Target="http://webserver.rilin.state.ri.us/BillText/BillText22/SenateText22/S2741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ebserver.rilin.state.ri.us/BillText/BillText22/HouseText22/H8038.pdf" TargetMode="External"/><Relationship Id="rId34" Type="http://schemas.openxmlformats.org/officeDocument/2006/relationships/hyperlink" Target="http://webserver.rilin.state.ri.us/BillText/BillText22/SenateText22/S2815.pdf" TargetMode="External"/><Relationship Id="rId7" Type="http://schemas.openxmlformats.org/officeDocument/2006/relationships/hyperlink" Target="http://webserver.rilin.state.ri.us/BillText/BillText22/HouseText22/H7392.pdf" TargetMode="External"/><Relationship Id="rId12" Type="http://schemas.openxmlformats.org/officeDocument/2006/relationships/hyperlink" Target="https://www.eia.gov/electricity/state/rhodeisland/" TargetMode="External"/><Relationship Id="rId17" Type="http://schemas.openxmlformats.org/officeDocument/2006/relationships/hyperlink" Target="http://webserver.rilin.state.ri.us/BillText/BillText22/HouseText22/H8031.pdf" TargetMode="External"/><Relationship Id="rId25" Type="http://schemas.openxmlformats.org/officeDocument/2006/relationships/hyperlink" Target="http://webserver.rilin.state.ri.us/BillText/BillText22/SenateText22/S2740.pdf" TargetMode="External"/><Relationship Id="rId33" Type="http://schemas.openxmlformats.org/officeDocument/2006/relationships/hyperlink" Target="http://webserver.rilin.state.ri.us/BillText/BillText22/SenateText22/S2794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server.rilin.state.ri.us/BillText/BillText22/HouseText22/H8031.pdf" TargetMode="External"/><Relationship Id="rId20" Type="http://schemas.openxmlformats.org/officeDocument/2006/relationships/hyperlink" Target="http://webserver.rilin.state.ri.us/BillText/BillText22/HouseText22/H8038.pdf" TargetMode="External"/><Relationship Id="rId29" Type="http://schemas.openxmlformats.org/officeDocument/2006/relationships/hyperlink" Target="http://webserver.rilin.state.ri.us/BillText/BillText22/SenateText22/S275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server.rilin.state.ri.us/BillText/BillText22/SenateText22/S2087.pdf" TargetMode="External"/><Relationship Id="rId11" Type="http://schemas.openxmlformats.org/officeDocument/2006/relationships/hyperlink" Target="http://webserver.rilin.state.ri.us/BillText/BillText22/SenateText22/S2075.pdf" TargetMode="External"/><Relationship Id="rId24" Type="http://schemas.openxmlformats.org/officeDocument/2006/relationships/hyperlink" Target="http://webserver.rilin.state.ri.us/BillText/BillText22/SenateText22/S2740.pdf" TargetMode="External"/><Relationship Id="rId32" Type="http://schemas.openxmlformats.org/officeDocument/2006/relationships/hyperlink" Target="http://webserver.rilin.state.ri.us/BillText/BillText22/SenateText22/S2794.pdf" TargetMode="External"/><Relationship Id="rId37" Type="http://schemas.openxmlformats.org/officeDocument/2006/relationships/hyperlink" Target="http://webserver.rilin.state.ri.us/BillText/BillText22/SenateText22/S2816.pdf" TargetMode="External"/><Relationship Id="rId5" Type="http://schemas.openxmlformats.org/officeDocument/2006/relationships/hyperlink" Target="http://webserver.rilin.state.ri.us/BillText/BillText22/SenateText22/S2080A.pdf" TargetMode="External"/><Relationship Id="rId15" Type="http://schemas.openxmlformats.org/officeDocument/2006/relationships/hyperlink" Target="http://webserver.rilin.state.ri.us/BillText/BillText22/HouseText22/H8025.pdf" TargetMode="External"/><Relationship Id="rId23" Type="http://schemas.openxmlformats.org/officeDocument/2006/relationships/hyperlink" Target="http://webserver.rilin.state.ri.us/BillText/BillText22/SenateText22/S2738.pdf" TargetMode="External"/><Relationship Id="rId28" Type="http://schemas.openxmlformats.org/officeDocument/2006/relationships/hyperlink" Target="http://webserver.rilin.state.ri.us/BillText/BillText22/SenateText22/S2759.pdf" TargetMode="External"/><Relationship Id="rId36" Type="http://schemas.openxmlformats.org/officeDocument/2006/relationships/hyperlink" Target="http://webserver.rilin.state.ri.us/BillText/BillText22/SenateText22/S2816.pdf" TargetMode="External"/><Relationship Id="rId10" Type="http://schemas.openxmlformats.org/officeDocument/2006/relationships/hyperlink" Target="http://webserver.rilin.state.ri.us/BillText/BillText22/SenateText22/S2130.pdf" TargetMode="External"/><Relationship Id="rId19" Type="http://schemas.openxmlformats.org/officeDocument/2006/relationships/hyperlink" Target="http://webserver.rilin.state.ri.us/BillText/BillText22/HouseText22/H8036.pdf" TargetMode="External"/><Relationship Id="rId31" Type="http://schemas.openxmlformats.org/officeDocument/2006/relationships/hyperlink" Target="http://webserver.rilin.state.ri.us/BillText/BillText22/SenateText22/S277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server.rilin.state.ri.us/BillText/BillText22/SenateText22/S2245.pdf" TargetMode="External"/><Relationship Id="rId14" Type="http://schemas.openxmlformats.org/officeDocument/2006/relationships/hyperlink" Target="http://webserver.rilin.state.ri.us/BillText/BillText22/HouseText22/H8025.pdf" TargetMode="External"/><Relationship Id="rId22" Type="http://schemas.openxmlformats.org/officeDocument/2006/relationships/hyperlink" Target="http://webserver.rilin.state.ri.us/BillText/BillText22/SenateText22/S2738.pdf" TargetMode="External"/><Relationship Id="rId27" Type="http://schemas.openxmlformats.org/officeDocument/2006/relationships/hyperlink" Target="http://webserver.rilin.state.ri.us/BillText/BillText22/SenateText22/S2741.pdf" TargetMode="External"/><Relationship Id="rId30" Type="http://schemas.openxmlformats.org/officeDocument/2006/relationships/hyperlink" Target="http://webserver.rilin.state.ri.us/BillText/BillText22/SenateText22/S2775.pdf" TargetMode="External"/><Relationship Id="rId35" Type="http://schemas.openxmlformats.org/officeDocument/2006/relationships/hyperlink" Target="http://webserver.rilin.state.ri.us/BillText/BillText22/SenateText22/S28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3111</TotalTime>
  <Pages>5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Lenette Forry-Menard</dc:creator>
  <cp:keywords/>
  <dc:description/>
  <cp:lastModifiedBy>Rene</cp:lastModifiedBy>
  <cp:revision>10</cp:revision>
  <dcterms:created xsi:type="dcterms:W3CDTF">2022-03-24T17:23:00Z</dcterms:created>
  <dcterms:modified xsi:type="dcterms:W3CDTF">2022-03-27T18:14:00Z</dcterms:modified>
</cp:coreProperties>
</file>